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07" w:rsidRDefault="00714C07"/>
    <w:p w:rsidR="008C1956" w:rsidRDefault="00D9721B" w:rsidP="008C19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lang w:eastAsia="en-US"/>
        </w:rPr>
      </w:pPr>
      <w:r>
        <w:rPr>
          <w:rStyle w:val="a5"/>
          <w:sz w:val="28"/>
          <w:szCs w:val="28"/>
          <w:lang w:eastAsia="en-US"/>
        </w:rPr>
        <w:t>Итоги</w:t>
      </w:r>
      <w:r w:rsidR="008C1956">
        <w:rPr>
          <w:rStyle w:val="a5"/>
          <w:sz w:val="28"/>
          <w:szCs w:val="28"/>
          <w:lang w:eastAsia="en-US"/>
        </w:rPr>
        <w:t xml:space="preserve"> деятельности </w:t>
      </w:r>
      <w:r>
        <w:rPr>
          <w:rStyle w:val="a5"/>
          <w:sz w:val="28"/>
          <w:szCs w:val="28"/>
          <w:lang w:eastAsia="en-US"/>
        </w:rPr>
        <w:t>отдела</w:t>
      </w:r>
      <w:r w:rsidR="008C1956">
        <w:rPr>
          <w:rStyle w:val="a5"/>
          <w:sz w:val="28"/>
          <w:szCs w:val="28"/>
          <w:lang w:eastAsia="en-US"/>
        </w:rPr>
        <w:t xml:space="preserve">  внутреннего карантина растений, </w:t>
      </w:r>
      <w:r w:rsidR="00A40DA4">
        <w:rPr>
          <w:rStyle w:val="a5"/>
          <w:sz w:val="28"/>
          <w:szCs w:val="28"/>
          <w:lang w:eastAsia="en-US"/>
        </w:rPr>
        <w:t xml:space="preserve">качества и безопасности зерна, </w:t>
      </w:r>
      <w:r w:rsidR="008C1956">
        <w:rPr>
          <w:rStyle w:val="a5"/>
          <w:sz w:val="28"/>
          <w:szCs w:val="28"/>
          <w:lang w:eastAsia="en-US"/>
        </w:rPr>
        <w:t>продуктов его переработки</w:t>
      </w:r>
      <w:r w:rsidR="00A40DA4">
        <w:rPr>
          <w:rStyle w:val="a5"/>
          <w:sz w:val="28"/>
          <w:szCs w:val="28"/>
          <w:lang w:eastAsia="en-US"/>
        </w:rPr>
        <w:t xml:space="preserve"> и надзора в области семеноводства</w:t>
      </w:r>
      <w:r w:rsidR="008C1956">
        <w:rPr>
          <w:rStyle w:val="a5"/>
          <w:sz w:val="28"/>
          <w:szCs w:val="28"/>
          <w:lang w:eastAsia="en-US"/>
        </w:rPr>
        <w:t xml:space="preserve"> </w:t>
      </w:r>
      <w:r w:rsidR="00A40DA4">
        <w:rPr>
          <w:rStyle w:val="a5"/>
          <w:sz w:val="28"/>
          <w:szCs w:val="28"/>
          <w:lang w:eastAsia="en-US"/>
        </w:rPr>
        <w:t>за 1 полугодие 2016</w:t>
      </w:r>
      <w:r w:rsidR="008C1956">
        <w:rPr>
          <w:rStyle w:val="a5"/>
          <w:sz w:val="28"/>
          <w:szCs w:val="28"/>
          <w:lang w:eastAsia="en-US"/>
        </w:rPr>
        <w:t xml:space="preserve"> года.</w:t>
      </w:r>
    </w:p>
    <w:p w:rsidR="00D9721B" w:rsidRDefault="00D9721B" w:rsidP="008C19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lang w:eastAsia="en-US"/>
        </w:rPr>
      </w:pPr>
    </w:p>
    <w:p w:rsidR="00A40DA4" w:rsidRDefault="00AC2D90" w:rsidP="00A40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729615</wp:posOffset>
            </wp:positionV>
            <wp:extent cx="2530475" cy="3164840"/>
            <wp:effectExtent l="19050" t="0" r="2222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D9721B">
        <w:rPr>
          <w:rFonts w:ascii="Times New Roman" w:hAnsi="Times New Roman"/>
          <w:sz w:val="28"/>
          <w:szCs w:val="28"/>
        </w:rPr>
        <w:t xml:space="preserve">   </w:t>
      </w:r>
      <w:r w:rsidR="00A40DA4">
        <w:rPr>
          <w:rFonts w:ascii="Times New Roman" w:hAnsi="Times New Roman"/>
          <w:sz w:val="28"/>
          <w:szCs w:val="28"/>
        </w:rPr>
        <w:t>Д</w:t>
      </w:r>
      <w:r w:rsidR="00A40DA4" w:rsidRPr="00A40DA4">
        <w:rPr>
          <w:rFonts w:ascii="Times New Roman" w:hAnsi="Times New Roman"/>
          <w:sz w:val="28"/>
          <w:szCs w:val="28"/>
        </w:rPr>
        <w:t>олжностными лицами отдела было проведено 859 контрольно-надзорных мероприятий: 635 плановых проверок и 224 внеплановых.</w:t>
      </w:r>
    </w:p>
    <w:p w:rsidR="00D65114" w:rsidRPr="00A40DA4" w:rsidRDefault="00D65114" w:rsidP="00D65114">
      <w:pPr>
        <w:pStyle w:val="21"/>
        <w:rPr>
          <w:szCs w:val="28"/>
        </w:rPr>
      </w:pPr>
      <w:r w:rsidRPr="00A40DA4">
        <w:rPr>
          <w:szCs w:val="28"/>
        </w:rPr>
        <w:t xml:space="preserve">За  6 месяцев 2016 г. направлено в Мировой суд для рассмотрения по существу 29 административных дел, из них рассмотрен 21 материал и вынесено 21 постановление о назначении административного наказания в пользу Управления Россельхознадзора, оставшиеся 8 дел находятся на рассмотрении. </w:t>
      </w:r>
    </w:p>
    <w:p w:rsidR="00D65114" w:rsidRPr="00A40DA4" w:rsidRDefault="00D65114" w:rsidP="00D65114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sz w:val="28"/>
          <w:szCs w:val="28"/>
        </w:rPr>
      </w:pPr>
      <w:r w:rsidRPr="00A40DA4">
        <w:rPr>
          <w:color w:val="FF0000"/>
          <w:sz w:val="28"/>
          <w:szCs w:val="28"/>
        </w:rPr>
        <w:t xml:space="preserve">   </w:t>
      </w:r>
      <w:r w:rsidRPr="00A40DA4">
        <w:rPr>
          <w:sz w:val="28"/>
          <w:szCs w:val="28"/>
        </w:rPr>
        <w:t>По результатам контрольно-надзорных мероприятий, всего возбуждено 992  дел об административных правонарушениях,  привлечено к административной ответственности 992 лица. Вынесено постановлений на сумму 1396,2 тыс.  рублей.</w:t>
      </w:r>
    </w:p>
    <w:p w:rsidR="00D65114" w:rsidRPr="00D65114" w:rsidRDefault="00D65114" w:rsidP="00D6511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5114">
        <w:rPr>
          <w:rFonts w:ascii="Times New Roman" w:hAnsi="Times New Roman"/>
          <w:b/>
          <w:sz w:val="28"/>
          <w:szCs w:val="28"/>
        </w:rPr>
        <w:t>В части внутреннего карантина растений</w:t>
      </w:r>
    </w:p>
    <w:p w:rsidR="008B515E" w:rsidRDefault="00D619E6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1792605</wp:posOffset>
            </wp:positionV>
            <wp:extent cx="2087245" cy="1374775"/>
            <wp:effectExtent l="19050" t="0" r="8255" b="0"/>
            <wp:wrapSquare wrapText="bothSides"/>
            <wp:docPr id="6" name="Рисунок 3" descr="D:\работа диск с\Desktop\фото\фото юровских\Изображения\Семена амброзии\vperemeshku_s_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иск с\Desktop\фото\фото юровских\Изображения\Семена амброзии\vperemeshku_s_a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A4" w:rsidRPr="00A40DA4">
        <w:rPr>
          <w:sz w:val="28"/>
          <w:szCs w:val="28"/>
        </w:rPr>
        <w:t xml:space="preserve">      Должностными лицами Управления  осуществляется постоянный контроль за ввозимой и вывозимой  с территории области подкарантинной продукции.  Общий объем отгруженной в  другие субъекты РФ  и ввезенной с других регионов подкарантинной продукции составил</w:t>
      </w:r>
      <w:r w:rsidR="00A40DA4" w:rsidRPr="00A40DA4">
        <w:rPr>
          <w:rStyle w:val="apple-converted-space"/>
          <w:sz w:val="28"/>
          <w:szCs w:val="28"/>
        </w:rPr>
        <w:t> </w:t>
      </w:r>
      <w:r w:rsidR="00A40DA4" w:rsidRPr="00A40DA4">
        <w:rPr>
          <w:rStyle w:val="a5"/>
          <w:sz w:val="28"/>
          <w:szCs w:val="28"/>
        </w:rPr>
        <w:t>449,9</w:t>
      </w:r>
      <w:r w:rsidR="00A40DA4" w:rsidRPr="00A40DA4">
        <w:rPr>
          <w:sz w:val="28"/>
          <w:szCs w:val="28"/>
        </w:rPr>
        <w:t xml:space="preserve"> тыс. тонн, 647 тыс. штук,   на экспорт</w:t>
      </w:r>
      <w:r w:rsidR="00A40DA4" w:rsidRPr="00A40DA4">
        <w:rPr>
          <w:rStyle w:val="apple-converted-space"/>
          <w:sz w:val="28"/>
          <w:szCs w:val="28"/>
        </w:rPr>
        <w:t> </w:t>
      </w:r>
      <w:r w:rsidR="00A40DA4" w:rsidRPr="00A40DA4">
        <w:rPr>
          <w:rStyle w:val="a5"/>
          <w:sz w:val="28"/>
          <w:szCs w:val="28"/>
        </w:rPr>
        <w:t>69,2</w:t>
      </w:r>
      <w:r w:rsidR="00A40DA4" w:rsidRPr="00A40DA4">
        <w:rPr>
          <w:rStyle w:val="apple-converted-space"/>
          <w:b/>
          <w:sz w:val="28"/>
          <w:szCs w:val="28"/>
        </w:rPr>
        <w:t> </w:t>
      </w:r>
      <w:r w:rsidR="00A40DA4" w:rsidRPr="00A40DA4">
        <w:rPr>
          <w:sz w:val="28"/>
          <w:szCs w:val="28"/>
        </w:rPr>
        <w:t>тыс. тонн , 876 тыс. штук.</w:t>
      </w:r>
      <w:r w:rsidR="00A40DA4" w:rsidRPr="00A40DA4">
        <w:rPr>
          <w:sz w:val="28"/>
          <w:szCs w:val="28"/>
          <w:lang w:eastAsia="en-US"/>
        </w:rPr>
        <w:t xml:space="preserve"> Профумигировано более 59 тыс. тонн подкарантинной продукции</w:t>
      </w:r>
      <w:r w:rsidR="00BD062F">
        <w:rPr>
          <w:sz w:val="28"/>
          <w:szCs w:val="28"/>
          <w:lang w:eastAsia="en-US"/>
        </w:rPr>
        <w:t xml:space="preserve"> и 565,2 куб</w:t>
      </w:r>
      <w:r w:rsidR="00A40DA4" w:rsidRPr="00A40DA4">
        <w:rPr>
          <w:sz w:val="28"/>
          <w:szCs w:val="28"/>
          <w:lang w:eastAsia="en-US"/>
        </w:rPr>
        <w:t>.</w:t>
      </w:r>
      <w:r w:rsidR="00BD062F">
        <w:rPr>
          <w:sz w:val="28"/>
          <w:szCs w:val="28"/>
          <w:lang w:eastAsia="en-US"/>
        </w:rPr>
        <w:t>м</w:t>
      </w:r>
      <w:r w:rsidR="00A40DA4" w:rsidRPr="00A40DA4">
        <w:rPr>
          <w:sz w:val="28"/>
          <w:szCs w:val="28"/>
          <w:lang w:eastAsia="en-US"/>
        </w:rPr>
        <w:t xml:space="preserve"> Проведено 3746 досмотров, отобрано 17711 проб подкарантинной продукции,  при этом выявлено  3540 случаев обнаружения карантинных объектов в 72 тыс. тонн поднадзорной продукции.  </w:t>
      </w:r>
      <w:r w:rsidR="00D65114">
        <w:rPr>
          <w:sz w:val="28"/>
          <w:szCs w:val="28"/>
          <w:lang w:eastAsia="en-US"/>
        </w:rPr>
        <w:t xml:space="preserve">    </w:t>
      </w:r>
      <w:r w:rsidR="00A40DA4" w:rsidRPr="00A40DA4">
        <w:rPr>
          <w:sz w:val="28"/>
          <w:szCs w:val="28"/>
          <w:lang w:eastAsia="en-US"/>
        </w:rPr>
        <w:t>Партии с наличием карантинных объектов отправлены на предприятия, имеющие технологию лишения семян жизнеспособности.</w:t>
      </w:r>
    </w:p>
    <w:p w:rsidR="008B515E" w:rsidRDefault="00A40DA4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40DA4">
        <w:rPr>
          <w:sz w:val="28"/>
          <w:szCs w:val="28"/>
          <w:lang w:eastAsia="en-US"/>
        </w:rPr>
        <w:t xml:space="preserve"> </w:t>
      </w:r>
    </w:p>
    <w:p w:rsidR="00A40DA4" w:rsidRPr="00A40DA4" w:rsidRDefault="008B515E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40DA4" w:rsidRPr="00A40DA4">
        <w:rPr>
          <w:sz w:val="28"/>
          <w:szCs w:val="28"/>
          <w:lang w:eastAsia="en-US"/>
        </w:rPr>
        <w:t>Выдано 8955 карантинных и 1610 фитосанитарных сертификата.</w:t>
      </w:r>
    </w:p>
    <w:p w:rsidR="007F7B27" w:rsidRDefault="007F7B27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A40DA4" w:rsidRPr="00A40DA4" w:rsidRDefault="008B515E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A40DA4" w:rsidRPr="00A40DA4">
        <w:rPr>
          <w:sz w:val="28"/>
          <w:szCs w:val="28"/>
          <w:lang w:eastAsia="en-US"/>
        </w:rPr>
        <w:t xml:space="preserve">В мае-июне 2016г. должностными лицами Управления проведены </w:t>
      </w:r>
      <w:r w:rsidR="00A40DA4" w:rsidRPr="00A40DA4">
        <w:rPr>
          <w:sz w:val="28"/>
          <w:szCs w:val="28"/>
        </w:rPr>
        <w:t xml:space="preserve"> контрольные фитосанитарные  обследования на выявление карантинных сорняков  на общей площади 178 тыс. га  в 42 хозяйствах Оренбургской области. Подтверждено наличие 22 очагов карантинных объектов, зарегистрированных ранее, общей площадью 5830 га. Мероприятия по локализации и ликвидации карантинных объектов (горчака розового и амброзии трехраздельной) проведены  в 12  хозяйствующих субъектах на площади 5145га.</w:t>
      </w:r>
    </w:p>
    <w:p w:rsidR="00A40DA4" w:rsidRPr="00A40DA4" w:rsidRDefault="007F7B27" w:rsidP="00A40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-261620</wp:posOffset>
            </wp:positionV>
            <wp:extent cx="2823210" cy="2115820"/>
            <wp:effectExtent l="19050" t="0" r="0" b="0"/>
            <wp:wrapSquare wrapText="bothSides"/>
            <wp:docPr id="3" name="Рисунок 1" descr="C:\Users\Lukhmenev\Desktop\ФОТО ПО ПРОВЕРКАМ\МТС Октябрьское\DSC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hmenev\Desktop\ФОТО ПО ПРОВЕРКАМ\МТС Октябрьское\DSC01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A4" w:rsidRPr="00A40DA4">
        <w:rPr>
          <w:sz w:val="28"/>
          <w:szCs w:val="28"/>
        </w:rPr>
        <w:t xml:space="preserve">  Проведено обследование на выявление  садовых и лесных вредителей на площади 310 га, при обследовании </w:t>
      </w:r>
      <w:r w:rsidR="00BD062F">
        <w:rPr>
          <w:sz w:val="28"/>
          <w:szCs w:val="28"/>
        </w:rPr>
        <w:t>применено 180 феромонных ловушек</w:t>
      </w:r>
      <w:r w:rsidR="00A40DA4" w:rsidRPr="00A40DA4">
        <w:rPr>
          <w:sz w:val="28"/>
          <w:szCs w:val="28"/>
        </w:rPr>
        <w:t xml:space="preserve">. </w:t>
      </w:r>
    </w:p>
    <w:p w:rsidR="00A40DA4" w:rsidRPr="007F7B27" w:rsidRDefault="00A40DA4" w:rsidP="00A40DA4">
      <w:pPr>
        <w:pStyle w:val="21"/>
        <w:rPr>
          <w:szCs w:val="28"/>
        </w:rPr>
      </w:pPr>
      <w:r w:rsidRPr="00A40DA4">
        <w:rPr>
          <w:szCs w:val="28"/>
        </w:rPr>
        <w:t>На выявление капрового жука и вредителей запасов проведено контрольное обследование на 12 предприятиях в 47 складских помещениях объемом 232,1 тыс. куб.м, при обследовании применено 70 феромонных ловушек. Данные об отсутствии  карантинных объектов в феромонных ловушках подтверждены заключениями лаборатории ФГБУ «Оренбургский референтный</w:t>
      </w:r>
      <w:r w:rsidR="007F7B27">
        <w:rPr>
          <w:szCs w:val="28"/>
        </w:rPr>
        <w:t xml:space="preserve"> центр»</w:t>
      </w:r>
      <w:r w:rsidR="007F7B27" w:rsidRPr="007F7B2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0DA4" w:rsidRPr="00A40DA4" w:rsidRDefault="00255797" w:rsidP="00A40D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76200</wp:posOffset>
            </wp:positionV>
            <wp:extent cx="2764790" cy="2133600"/>
            <wp:effectExtent l="19050" t="0" r="0" b="0"/>
            <wp:wrapSquare wrapText="bothSides"/>
            <wp:docPr id="12" name="Рисунок 12" descr="C:\Users\Lukhmenev\Desktop\Фото и видео уничтожение\30.05.2016\DSC01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Lukhmenev\Desktop\Фото и видео уничтожение\30.05.2016\DSC01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DA4" w:rsidRPr="00A40DA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40DA4" w:rsidRPr="00A40DA4">
        <w:rPr>
          <w:rFonts w:ascii="Times New Roman" w:hAnsi="Times New Roman"/>
          <w:sz w:val="28"/>
          <w:szCs w:val="28"/>
        </w:rPr>
        <w:t xml:space="preserve">В рамках исполнения Указов Президента Российской Федерации от 28 ноября 2015 г. № 583 и от 29 июля 2015 года  </w:t>
      </w:r>
      <w:r w:rsidR="00A40DA4" w:rsidRPr="00A40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0DA4" w:rsidRPr="00A40DA4">
        <w:rPr>
          <w:rFonts w:ascii="Times New Roman" w:hAnsi="Times New Roman"/>
          <w:sz w:val="28"/>
          <w:szCs w:val="28"/>
        </w:rPr>
        <w:t xml:space="preserve">№ 391 </w:t>
      </w:r>
      <w:r w:rsidR="00A40DA4" w:rsidRPr="00A40DA4"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 51 случай товарооборота запрещенной к ввозу подкарантинной продукции в общем количестве 9483,9 кг. Происхождение растительной продукции Турция, Испания, Греция, Италия, Польша. </w:t>
      </w:r>
      <w:r w:rsidR="00A40DA4" w:rsidRPr="00A40DA4">
        <w:rPr>
          <w:rFonts w:ascii="Times New Roman" w:hAnsi="Times New Roman"/>
          <w:sz w:val="28"/>
          <w:szCs w:val="28"/>
        </w:rPr>
        <w:t>В связи с выявленными нарушениями и в соответствии с законодательством  Российской Федерации, данные партии растительной продукции были изъяты из оборота и под контролем специалистов заинтересованных органов утилизированы.</w:t>
      </w:r>
    </w:p>
    <w:p w:rsidR="00A40DA4" w:rsidRDefault="00D619E6" w:rsidP="00A40DA4">
      <w:pPr>
        <w:pStyle w:val="21"/>
        <w:rPr>
          <w:szCs w:val="28"/>
        </w:rPr>
      </w:pPr>
      <w:r>
        <w:rPr>
          <w:noProof/>
          <w:color w:val="FF0000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427355</wp:posOffset>
            </wp:positionV>
            <wp:extent cx="2917190" cy="2185670"/>
            <wp:effectExtent l="19050" t="0" r="0" b="0"/>
            <wp:wrapSquare wrapText="bothSides"/>
            <wp:docPr id="7" name="Рисунок 4" descr="C:\Users\Lukhmenev\Desktop\ФОТО ПО ПРОВЕРКАМ\антон фото\DSC0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hmenev\Desktop\ФОТО ПО ПРОВЕРКАМ\антон фото\DSC04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A4" w:rsidRPr="00A40DA4">
        <w:rPr>
          <w:color w:val="FF0000"/>
          <w:szCs w:val="28"/>
        </w:rPr>
        <w:t xml:space="preserve">    </w:t>
      </w:r>
      <w:r w:rsidR="00A40DA4" w:rsidRPr="00A40DA4">
        <w:rPr>
          <w:szCs w:val="28"/>
        </w:rPr>
        <w:t xml:space="preserve">По поручению заместителя Председателя Правительства РФ  должностными лицами  Управления Россельхознадзора по Оренбургской области осуществлялись контрольно-профилактические мероприятия, направленные на усиление контроля за отдельными видами сельскохозяйственной продукции, сырья и продовольствия, реализуемых на  территории </w:t>
      </w:r>
      <w:r w:rsidR="00A40DA4" w:rsidRPr="00A40DA4">
        <w:rPr>
          <w:szCs w:val="28"/>
        </w:rPr>
        <w:lastRenderedPageBreak/>
        <w:t>розничных рынков и ярмарок «выходного дня».</w:t>
      </w:r>
      <w:r w:rsidR="00A40DA4" w:rsidRPr="00A40DA4">
        <w:rPr>
          <w:color w:val="FF0000"/>
          <w:szCs w:val="28"/>
        </w:rPr>
        <w:t xml:space="preserve"> </w:t>
      </w:r>
      <w:r w:rsidR="00A40DA4" w:rsidRPr="00A40DA4">
        <w:rPr>
          <w:szCs w:val="28"/>
        </w:rPr>
        <w:t>За 6</w:t>
      </w:r>
      <w:r w:rsidR="00A40DA4" w:rsidRPr="00A40DA4">
        <w:rPr>
          <w:color w:val="FF0000"/>
          <w:szCs w:val="28"/>
        </w:rPr>
        <w:t xml:space="preserve"> </w:t>
      </w:r>
      <w:r w:rsidR="00A40DA4" w:rsidRPr="00A40DA4">
        <w:rPr>
          <w:szCs w:val="28"/>
        </w:rPr>
        <w:t>месяцев 2016 года проведено 78 мероприятий на 24 рынках, в ходе данных мероприятий выявлено 76 нарушений ст. 32 Федерального закона от 21.07.2014 г. № 206-ФЗ «О карантине растений», возбуждено 76 административных дела на сумму</w:t>
      </w:r>
      <w:r w:rsidR="00A40DA4" w:rsidRPr="00A40DA4">
        <w:rPr>
          <w:color w:val="FF0000"/>
          <w:szCs w:val="28"/>
        </w:rPr>
        <w:t xml:space="preserve"> </w:t>
      </w:r>
      <w:r w:rsidR="00A40DA4" w:rsidRPr="00A40DA4">
        <w:rPr>
          <w:szCs w:val="28"/>
        </w:rPr>
        <w:t>25300 рублей.</w:t>
      </w:r>
    </w:p>
    <w:p w:rsidR="00CF349E" w:rsidRPr="00A40DA4" w:rsidRDefault="00CF349E" w:rsidP="00A40DA4">
      <w:pPr>
        <w:pStyle w:val="21"/>
        <w:rPr>
          <w:color w:val="FF0000"/>
          <w:szCs w:val="28"/>
        </w:rPr>
      </w:pPr>
      <w:r>
        <w:rPr>
          <w:szCs w:val="28"/>
        </w:rPr>
        <w:t>Проведено 101 рейдовое мероприятие в отношении лиц осуществляющих перемещение, хранение, оборот и реализацию подкарантинной продукции на рынках, овощебазах и местах несанкционированной торговли на территории Оренбургской области,  при этом выявлено 110 нарушений, составлено 110 протоколов на сумму 27200 рублей</w:t>
      </w:r>
    </w:p>
    <w:p w:rsidR="00D65114" w:rsidRDefault="00061927" w:rsidP="00D022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511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2654935" cy="2080260"/>
            <wp:effectExtent l="0" t="0" r="0" b="0"/>
            <wp:wrapSquare wrapText="bothSides"/>
            <wp:docPr id="8" name="Рисунок 1" descr="C:\Users\Lukhmenev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hmenev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A4" w:rsidRPr="00D65114">
        <w:rPr>
          <w:rFonts w:ascii="Times New Roman" w:hAnsi="Times New Roman"/>
          <w:b/>
          <w:sz w:val="28"/>
          <w:szCs w:val="28"/>
        </w:rPr>
        <w:t>В части соблюдения требований законодательства РФ по качеству и безопасности зерна и продуктов его пер</w:t>
      </w:r>
      <w:r w:rsidR="00BD062F" w:rsidRPr="00D65114">
        <w:rPr>
          <w:rFonts w:ascii="Times New Roman" w:hAnsi="Times New Roman"/>
          <w:b/>
          <w:sz w:val="28"/>
          <w:szCs w:val="28"/>
        </w:rPr>
        <w:t xml:space="preserve">еработки </w:t>
      </w:r>
    </w:p>
    <w:p w:rsidR="00A40DA4" w:rsidRPr="00A40DA4" w:rsidRDefault="00D65114" w:rsidP="00D02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062F">
        <w:rPr>
          <w:rFonts w:ascii="Times New Roman" w:hAnsi="Times New Roman"/>
          <w:sz w:val="28"/>
          <w:szCs w:val="28"/>
        </w:rPr>
        <w:t>роинспектировано 194</w:t>
      </w:r>
      <w:r w:rsidR="00A40DA4" w:rsidRPr="00A40DA4">
        <w:rPr>
          <w:rFonts w:ascii="Times New Roman" w:hAnsi="Times New Roman"/>
          <w:sz w:val="28"/>
          <w:szCs w:val="28"/>
        </w:rPr>
        <w:t xml:space="preserve"> тыс. тонн зерна и продуктов его переработки, не соответствующих требования</w:t>
      </w:r>
      <w:r w:rsidR="00BD062F">
        <w:rPr>
          <w:rFonts w:ascii="Times New Roman" w:hAnsi="Times New Roman"/>
          <w:sz w:val="28"/>
          <w:szCs w:val="28"/>
        </w:rPr>
        <w:t>м нормативных документов – 40,31</w:t>
      </w:r>
      <w:r w:rsidR="00A40DA4" w:rsidRPr="00A40DA4">
        <w:rPr>
          <w:rFonts w:ascii="Times New Roman" w:hAnsi="Times New Roman"/>
          <w:sz w:val="28"/>
          <w:szCs w:val="28"/>
        </w:rPr>
        <w:t xml:space="preserve">  тыс. тонн.  </w:t>
      </w:r>
      <w:r w:rsidR="00D0221A">
        <w:rPr>
          <w:rFonts w:ascii="Times New Roman" w:hAnsi="Times New Roman"/>
          <w:sz w:val="28"/>
          <w:szCs w:val="28"/>
        </w:rPr>
        <w:t>Кроме того</w:t>
      </w:r>
      <w:r w:rsidR="002552A2">
        <w:rPr>
          <w:rFonts w:ascii="Times New Roman" w:hAnsi="Times New Roman"/>
          <w:sz w:val="28"/>
          <w:szCs w:val="28"/>
        </w:rPr>
        <w:t>,</w:t>
      </w:r>
      <w:r w:rsidR="00D0221A">
        <w:rPr>
          <w:rFonts w:ascii="Times New Roman" w:hAnsi="Times New Roman"/>
          <w:sz w:val="28"/>
          <w:szCs w:val="28"/>
        </w:rPr>
        <w:t xml:space="preserve"> по предписаниям должностных лиц Управления аннулировано 3 декларации о соответствии Таможенного союза на партии зерна пшеницы и кукурузы, в связи с отсутствием в протоколах испытаний</w:t>
      </w:r>
      <w:r w:rsidR="002552A2">
        <w:rPr>
          <w:rFonts w:ascii="Times New Roman" w:hAnsi="Times New Roman"/>
          <w:sz w:val="28"/>
          <w:szCs w:val="28"/>
        </w:rPr>
        <w:t>,</w:t>
      </w:r>
      <w:r w:rsidR="00D0221A">
        <w:rPr>
          <w:rFonts w:ascii="Times New Roman" w:hAnsi="Times New Roman"/>
          <w:sz w:val="28"/>
          <w:szCs w:val="28"/>
        </w:rPr>
        <w:t xml:space="preserve"> на основании которых зарегистрированы декларации</w:t>
      </w:r>
      <w:r w:rsidR="002552A2">
        <w:rPr>
          <w:rFonts w:ascii="Times New Roman" w:hAnsi="Times New Roman"/>
          <w:sz w:val="28"/>
          <w:szCs w:val="28"/>
        </w:rPr>
        <w:t>,</w:t>
      </w:r>
      <w:r w:rsidR="00D0221A">
        <w:rPr>
          <w:rFonts w:ascii="Times New Roman" w:hAnsi="Times New Roman"/>
          <w:sz w:val="28"/>
          <w:szCs w:val="28"/>
        </w:rPr>
        <w:t xml:space="preserve"> лабораторные ис</w:t>
      </w:r>
      <w:r w:rsidR="002552A2">
        <w:rPr>
          <w:rFonts w:ascii="Times New Roman" w:hAnsi="Times New Roman"/>
          <w:sz w:val="28"/>
          <w:szCs w:val="28"/>
        </w:rPr>
        <w:t>следования на показатели ГМО и афлато</w:t>
      </w:r>
      <w:r w:rsidR="00D0221A">
        <w:rPr>
          <w:rFonts w:ascii="Times New Roman" w:hAnsi="Times New Roman"/>
          <w:sz w:val="28"/>
          <w:szCs w:val="28"/>
        </w:rPr>
        <w:t>ксин.</w:t>
      </w:r>
    </w:p>
    <w:p w:rsidR="00D65114" w:rsidRDefault="00A40DA4" w:rsidP="00D0221A">
      <w:pPr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40DA4">
        <w:rPr>
          <w:rFonts w:ascii="Times New Roman" w:hAnsi="Times New Roman"/>
          <w:sz w:val="28"/>
          <w:szCs w:val="28"/>
        </w:rPr>
        <w:t xml:space="preserve">       </w:t>
      </w:r>
    </w:p>
    <w:p w:rsidR="00D65114" w:rsidRPr="00D65114" w:rsidRDefault="00D65114" w:rsidP="00D65114">
      <w:pPr>
        <w:jc w:val="center"/>
        <w:rPr>
          <w:rFonts w:ascii="Times New Roman" w:hAnsi="Times New Roman"/>
          <w:b/>
          <w:sz w:val="28"/>
          <w:szCs w:val="28"/>
        </w:rPr>
      </w:pPr>
      <w:r w:rsidRPr="00D65114">
        <w:rPr>
          <w:rFonts w:ascii="Times New Roman" w:hAnsi="Times New Roman"/>
          <w:b/>
          <w:sz w:val="28"/>
          <w:szCs w:val="28"/>
        </w:rPr>
        <w:t>В части надзора в области семеноводства</w:t>
      </w:r>
    </w:p>
    <w:p w:rsidR="00292556" w:rsidRDefault="00A40DA4" w:rsidP="00D0221A">
      <w:pPr>
        <w:jc w:val="both"/>
        <w:rPr>
          <w:rFonts w:ascii="Times New Roman" w:hAnsi="Times New Roman"/>
          <w:sz w:val="28"/>
          <w:szCs w:val="28"/>
        </w:rPr>
      </w:pPr>
      <w:r w:rsidRPr="00A40DA4">
        <w:rPr>
          <w:rFonts w:ascii="Times New Roman" w:hAnsi="Times New Roman"/>
          <w:sz w:val="28"/>
          <w:szCs w:val="28"/>
        </w:rPr>
        <w:t xml:space="preserve">  За отчетный период  на территорию Оренбургской области было ввезено и проконтролировано более -2249,3  тонн семян  импортного происхождения,  напрямую из стран-экспортеров (Франция, Турция, Венгрия, Бельгия) поступили семена гибридов подсолнечника объемом – 2184,6 тонн, семена кукурузы объемом – 8,2тонн  и сахарной свеклы объемом –56,5  тонн.  Также произведен контроль  за ввозом – 395  тонн отечественных семян из других регионов РФ (Самарской, Саратовской, Волгоградской областей и Ставропольского края). На данные партии семян  имелись документы,  подтверждающие их сортовые и посевные качества. </w:t>
      </w:r>
    </w:p>
    <w:p w:rsidR="00D0221A" w:rsidRPr="00D0221A" w:rsidRDefault="00292556" w:rsidP="00D02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221A" w:rsidRPr="00C536E9">
        <w:rPr>
          <w:rFonts w:ascii="Times New Roman" w:hAnsi="Times New Roman"/>
          <w:spacing w:val="10"/>
          <w:sz w:val="28"/>
          <w:szCs w:val="28"/>
        </w:rPr>
        <w:t xml:space="preserve">Должностными лицами  отдела проведено 96 рейдовых мероприятий  по контролю за реализацией пакетированных семян овощных и цветочных культур и посадочного материала. По итогам проведенных мероприятий составлен 101 протокол об административном правонарушении,  а также были сняты с реализации: </w:t>
      </w:r>
    </w:p>
    <w:p w:rsidR="00D0221A" w:rsidRPr="00C536E9" w:rsidRDefault="00D0221A" w:rsidP="00D0221A">
      <w:pPr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 w:rsidRPr="00C536E9">
        <w:rPr>
          <w:rFonts w:ascii="Times New Roman" w:hAnsi="Times New Roman"/>
          <w:spacing w:val="10"/>
          <w:sz w:val="28"/>
          <w:szCs w:val="28"/>
        </w:rPr>
        <w:lastRenderedPageBreak/>
        <w:t>-6715 шт. пакетированных семян сорта, которых не включены  в государственный реестр селекционных достижений допущенных к использованию и с истекшим сроком действия анализов на посевные качества</w:t>
      </w:r>
      <w:r w:rsidR="00292556">
        <w:rPr>
          <w:rFonts w:ascii="Times New Roman" w:hAnsi="Times New Roman"/>
          <w:spacing w:val="10"/>
          <w:sz w:val="28"/>
          <w:szCs w:val="28"/>
        </w:rPr>
        <w:t>;</w:t>
      </w:r>
      <w:r w:rsidRPr="00C536E9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D0221A" w:rsidRDefault="00D0221A" w:rsidP="00D0221A">
      <w:pPr>
        <w:spacing w:after="0" w:line="240" w:lineRule="auto"/>
        <w:jc w:val="both"/>
        <w:rPr>
          <w:rFonts w:ascii="Times New Roman" w:hAnsi="Times New Roman"/>
          <w:color w:val="FF0000"/>
          <w:spacing w:val="10"/>
          <w:sz w:val="28"/>
          <w:szCs w:val="28"/>
        </w:rPr>
      </w:pPr>
      <w:r w:rsidRPr="00C536E9">
        <w:rPr>
          <w:rFonts w:ascii="Times New Roman" w:hAnsi="Times New Roman"/>
          <w:spacing w:val="10"/>
          <w:sz w:val="28"/>
          <w:szCs w:val="28"/>
        </w:rPr>
        <w:t>- посадочный материал без документов, подтверждающих сортовые и посевные (посадочные) качества в количестве 2784 шт</w:t>
      </w:r>
      <w:r w:rsidRPr="00C536E9">
        <w:rPr>
          <w:rFonts w:ascii="Times New Roman" w:hAnsi="Times New Roman"/>
          <w:color w:val="FF0000"/>
          <w:spacing w:val="10"/>
          <w:sz w:val="28"/>
          <w:szCs w:val="28"/>
        </w:rPr>
        <w:t>.</w:t>
      </w:r>
    </w:p>
    <w:p w:rsidR="00D0221A" w:rsidRPr="00A40DA4" w:rsidRDefault="00D0221A" w:rsidP="00A40DA4">
      <w:pPr>
        <w:jc w:val="both"/>
        <w:rPr>
          <w:rFonts w:ascii="Times New Roman" w:hAnsi="Times New Roman"/>
          <w:sz w:val="28"/>
          <w:szCs w:val="28"/>
        </w:rPr>
      </w:pPr>
    </w:p>
    <w:p w:rsidR="008C1956" w:rsidRPr="00A40DA4" w:rsidRDefault="00A40DA4" w:rsidP="00D65114">
      <w:pPr>
        <w:pStyle w:val="21"/>
        <w:rPr>
          <w:szCs w:val="28"/>
        </w:rPr>
      </w:pPr>
      <w:r w:rsidRPr="00A40DA4">
        <w:rPr>
          <w:szCs w:val="28"/>
        </w:rPr>
        <w:t xml:space="preserve">     </w:t>
      </w:r>
    </w:p>
    <w:p w:rsidR="00A40DA4" w:rsidRDefault="00A40DA4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sz w:val="28"/>
          <w:szCs w:val="28"/>
        </w:rPr>
      </w:pPr>
    </w:p>
    <w:p w:rsidR="00C21E3E" w:rsidRDefault="00C21E3E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sz w:val="28"/>
          <w:szCs w:val="28"/>
        </w:rPr>
      </w:pPr>
    </w:p>
    <w:sectPr w:rsidR="00C21E3E" w:rsidSect="008B5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882"/>
    <w:multiLevelType w:val="hybridMultilevel"/>
    <w:tmpl w:val="210C4C00"/>
    <w:lvl w:ilvl="0" w:tplc="61EC10A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992363"/>
    <w:multiLevelType w:val="hybridMultilevel"/>
    <w:tmpl w:val="D460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EF0CEE"/>
    <w:rsid w:val="00061927"/>
    <w:rsid w:val="0008768C"/>
    <w:rsid w:val="001315B1"/>
    <w:rsid w:val="002552A2"/>
    <w:rsid w:val="00255797"/>
    <w:rsid w:val="00292556"/>
    <w:rsid w:val="004A3678"/>
    <w:rsid w:val="004D4B86"/>
    <w:rsid w:val="004E0FD2"/>
    <w:rsid w:val="00714C07"/>
    <w:rsid w:val="00777DEC"/>
    <w:rsid w:val="007F7B27"/>
    <w:rsid w:val="008B515E"/>
    <w:rsid w:val="008C1956"/>
    <w:rsid w:val="008F17D5"/>
    <w:rsid w:val="00A40DA4"/>
    <w:rsid w:val="00AC2D90"/>
    <w:rsid w:val="00BD062F"/>
    <w:rsid w:val="00BF2EF3"/>
    <w:rsid w:val="00C21E3E"/>
    <w:rsid w:val="00CF349E"/>
    <w:rsid w:val="00D0221A"/>
    <w:rsid w:val="00D619E6"/>
    <w:rsid w:val="00D65114"/>
    <w:rsid w:val="00D73049"/>
    <w:rsid w:val="00D9721B"/>
    <w:rsid w:val="00E30A00"/>
    <w:rsid w:val="00EF0CEE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EE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qFormat/>
    <w:rsid w:val="00A40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10"/>
    <w:uiPriority w:val="99"/>
    <w:unhideWhenUsed/>
    <w:rsid w:val="00EF0CEE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0CEE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F0CE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EF0CEE"/>
  </w:style>
  <w:style w:type="character" w:customStyle="1" w:styleId="210">
    <w:name w:val="Основной текст 2 Знак1"/>
    <w:basedOn w:val="a0"/>
    <w:link w:val="21"/>
    <w:uiPriority w:val="99"/>
    <w:locked/>
    <w:rsid w:val="00EF0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EF0CEE"/>
    <w:rPr>
      <w:b/>
      <w:bCs/>
    </w:rPr>
  </w:style>
  <w:style w:type="character" w:customStyle="1" w:styleId="20">
    <w:name w:val="Заголовок 2 Знак"/>
    <w:basedOn w:val="a0"/>
    <w:link w:val="2"/>
    <w:rsid w:val="00A4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D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effectLst>
          <a:innerShdw blurRad="63500" dist="50800" dir="18900000">
            <a:prstClr val="black">
              <a:alpha val="50000"/>
            </a:prstClr>
          </a:innerShdw>
        </a:effectLst>
      </c:spPr>
    </c:sideWall>
    <c:backWall>
      <c:spPr>
        <a:effectLst>
          <a:innerShdw blurRad="63500" dist="50800" dir="18900000">
            <a:prstClr val="black">
              <a:alpha val="50000"/>
            </a:prstClr>
          </a:inn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проверок</c:v>
                </c:pt>
              </c:strCache>
            </c:strRef>
          </c:tx>
          <c:dLbls>
            <c:dLbl>
              <c:idx val="0"/>
              <c:layout>
                <c:manualLayout>
                  <c:x val="9.5878223831691867E-3"/>
                  <c:y val="-2.4543637675061875E-2"/>
                </c:manualLayout>
              </c:layout>
              <c:showVal val="1"/>
            </c:dLbl>
            <c:dLbl>
              <c:idx val="1"/>
              <c:layout>
                <c:manualLayout>
                  <c:x val="1.9226147560682541E-2"/>
                  <c:y val="-1.699172697639577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dLbls>
            <c:dLbl>
              <c:idx val="0"/>
              <c:layout>
                <c:manualLayout>
                  <c:x val="2.162941600576785E-2"/>
                  <c:y val="-2.2655635968527942E-2"/>
                </c:manualLayout>
              </c:layout>
              <c:showVal val="1"/>
            </c:dLbl>
            <c:dLbl>
              <c:idx val="1"/>
              <c:layout>
                <c:manualLayout>
                  <c:x val="1.682287911559752E-2"/>
                  <c:y val="-2.07676663044837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Наложено штрафов (тыс.руб.)</c:v>
                </c:pt>
              </c:strCache>
            </c:strRef>
          </c:tx>
          <c:dLbls>
            <c:dLbl>
              <c:idx val="0"/>
              <c:layout>
                <c:manualLayout>
                  <c:x val="2.4032684450853211E-2"/>
                  <c:y val="-2.4543605632571682E-2"/>
                </c:manualLayout>
              </c:layout>
              <c:showVal val="1"/>
            </c:dLbl>
            <c:dLbl>
              <c:idx val="1"/>
              <c:layout>
                <c:manualLayout>
                  <c:x val="2.6435952895938492E-2"/>
                  <c:y val="-1.510375731235189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1396.2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Взыскано штрафов (тыс.руб.)</c:v>
                </c:pt>
              </c:strCache>
            </c:strRef>
          </c:tx>
          <c:dLbls>
            <c:dLbl>
              <c:idx val="0"/>
              <c:layout>
                <c:manualLayout>
                  <c:x val="8.093556352793202E-2"/>
                  <c:y val="-2.8655330501450554E-2"/>
                </c:manualLayout>
              </c:layout>
              <c:showVal val="1"/>
            </c:dLbl>
            <c:dLbl>
              <c:idx val="1"/>
              <c:layout>
                <c:manualLayout>
                  <c:x val="4.0922854015007483E-2"/>
                  <c:y val="-2.07881529121836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1169.0999999999999</c:v>
                </c:pt>
              </c:numCache>
            </c:numRef>
          </c:val>
        </c:ser>
        <c:dLbls>
          <c:showVal val="1"/>
        </c:dLbls>
        <c:gapWidth val="75"/>
        <c:shape val="box"/>
        <c:axId val="84921344"/>
        <c:axId val="84976384"/>
        <c:axId val="0"/>
      </c:bar3DChart>
      <c:catAx>
        <c:axId val="84921344"/>
        <c:scaling>
          <c:orientation val="minMax"/>
        </c:scaling>
        <c:axPos val="b"/>
        <c:majorTickMark val="none"/>
        <c:tickLblPos val="nextTo"/>
        <c:crossAx val="84976384"/>
        <c:crosses val="autoZero"/>
        <c:auto val="1"/>
        <c:lblAlgn val="ctr"/>
        <c:lblOffset val="100"/>
      </c:catAx>
      <c:valAx>
        <c:axId val="849763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921344"/>
        <c:crosses val="autoZero"/>
        <c:crossBetween val="between"/>
      </c:valAx>
    </c:plotArea>
    <c:legend>
      <c:legendPos val="b"/>
      <c:layout/>
    </c:legend>
    <c:plotVisOnly val="1"/>
  </c:chart>
  <c:spPr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CAA2-6B44-4B3C-BB4E-18B84FC8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Admin</cp:lastModifiedBy>
  <cp:revision>22</cp:revision>
  <cp:lastPrinted>2016-07-22T08:48:00Z</cp:lastPrinted>
  <dcterms:created xsi:type="dcterms:W3CDTF">2015-07-13T10:53:00Z</dcterms:created>
  <dcterms:modified xsi:type="dcterms:W3CDTF">2016-07-22T11:16:00Z</dcterms:modified>
</cp:coreProperties>
</file>